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9A" w:rsidRPr="003A0311" w:rsidRDefault="00B3169A" w:rsidP="00B31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311">
        <w:rPr>
          <w:rFonts w:ascii="Times New Roman" w:hAnsi="Times New Roman" w:cs="Times New Roman"/>
          <w:b/>
          <w:sz w:val="24"/>
          <w:szCs w:val="24"/>
        </w:rPr>
        <w:t xml:space="preserve">Информация МБОУ «Каргалинская гимназия» о результатах деятельности Центра образования цифрового и гуманитарного профилей «Точка роста» </w:t>
      </w:r>
    </w:p>
    <w:p w:rsidR="00B3169A" w:rsidRPr="003A0311" w:rsidRDefault="00691B7A" w:rsidP="00B31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2022</w:t>
      </w:r>
      <w:r w:rsidR="00B3169A" w:rsidRPr="003A031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169A" w:rsidRPr="003A031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3169A" w:rsidRPr="003A0311" w:rsidRDefault="00B3169A" w:rsidP="00B31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«Каргалинская гимназия» Чистопольского муниципального района Республики Татарстан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69A" w:rsidRPr="003A0311" w:rsidRDefault="00691B7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детей: 147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классы: 62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классы: 76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классы:9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Яруллина Гулина Зуфаровна,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</w:p>
          <w:p w:rsidR="00B3169A" w:rsidRPr="003A0311" w:rsidRDefault="009B173D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169A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i1968i@mail.ru</w:t>
              </w:r>
            </w:hyperlink>
            <w:r w:rsidR="00B3169A" w:rsidRPr="003A0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69A" w:rsidRPr="003A0311" w:rsidRDefault="009B173D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3169A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Skar.Ctp@tatar.ru</w:t>
              </w:r>
            </w:hyperlink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тел. (884342)35310, 89053765062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Юсупова Айгуль Ильдаровна,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Серия 16Л 01 № 0001741 от 23 января 2015г., рег. номер 5950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Положение о деятельности Центра образования цифрового и гуманитарного профилей «Точка роста» на базе МБОУ «Каргалинская гимназия» Чистопольского муниципального района РТ» (рассмотрено на педагогическом совете протокол №1 от 16.08.2019г.; утверждено и введено в действие приказом № 139 от 16.08.2019г.)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«Технология»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Крайнова Марина Анатольевна, «Гибкие компетенции проектной деятельности», 36 часов, 340000004072 (рег. №008-085); «Современные проектные методы развития высокотехнологических предметных навыков обучающихся предметной области «Технология», 36 часов, 770300003243 (рег. №003-280)».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Камалова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Талгатовна, «Гибкие компетенции проектной деятельности», 36 часов, 340000004024 (рег. №008-133); «Современные проектные методы развития высокотехнологических предметных навыков обучающихся предметной области «Технология», 36 часов, 770300003241 (рег. №003-278)».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Шайхутдинова Земфира Чулпановна, «Гибкие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 проектной деятельности», 36 часов, 340000004062 (рег. №008-095); «Современные проектные методы развития высокотехнологических предметных навыков обучающихся предметной области «Технология», 36 часов, 770300003282 (рег. №003-319)».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Заишлова Виктория Викторовна, «Гибкие компетенции проектной деятельности», 36 часов, 340000004066 (рег. №008-091); «Современные проектные методы развития высокотехнологических предметных навыков обучающихся предметной области «Технология», 36 часов, 770300003234 (рег. №003-271)».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Шайхутдинов Ильнар Гумерович, «Гибкие компетенции проектной деятельности», 36 часов, 340000004030 (рег. №008-127); «Современные проектные методы развития высокотехнологических предметных навыков обучающихся предметной области «Технология», 36 часов, 770300003281 (рег. №003-318)».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Ибрагимов Ирек Минвазихович, «Гибкие компетенции проектной деятельности», 36 часов, 340000004037 (рег. №008-120); 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часа, (рег.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ПК-АП-ОБЖ19-1424)».</w:t>
            </w:r>
            <w:proofErr w:type="gramEnd"/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Тухфатуллина Раиля Маликовна, «Гибкие компетенции проектной деятельности», 36 часов, 340000004050 (рег. №008-107); «Прикладная информатика и основы программирования», 42 часа.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дополнительного образования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директора школы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Яруллина Гулина Зуфаровна, приняла участие в работе Всероссийского Форума руководителей Центров образования цифрового и гуманитарного профилей «Точка роста»: «Национальный проект 2Образование»: сообщество, команда, результат».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руководителя Центра «Точка роста»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Юсупова Айгуль Ильдаровна, «Гибкие компетенции проектной деятельности», 36 часов, 340000004065 (рег. №008-092);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реализации дополнительных </w:t>
            </w:r>
            <w:proofErr w:type="spellStart"/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</w:t>
            </w:r>
            <w:proofErr w:type="spellEnd"/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 цифрового, естественно-научного, технического и гуманитарного профилей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«Среда 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»; техническое направление; приказ МБОУ «Каргалинская гимназия» №150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31.08.2021 г. «Об утверждении графика и рабочих программ кружков»; учащиеся 3 класса; 10 чел.;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«Мастерская мультипликации»; техническое направление; приказ МБОУ «Каргалинская гимназия» №150 от 31.08.2021 г. «Об утверждении графика и рабочих программ кружков»; учащиеся 6  класса; 10 чел.;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Спецрепортаж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»; техническое направление; приказ МБОУ «Каргалинская гимназия» №150 от 31.08.2021 г. «Об утверждении графика и рабочих программ кружков»; учащиеся 7, 8 класса; 10 чел.;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«Школа моделирования»; техническое направление; приказ МБОУ «Каргалинская гимназия» №150 от 31.08.2021 г. «Об утверждении графика и рабочих программ кружков»; учащиеся 7 класса; 10 чел.;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«Робототехника»; техническое направление; приказ МБОУ «Каргалинская гимназия» №150 от 31.08.2021 г. « Об утверждении графика и рабочих программ кружков»; учащиеся 7, 8, 6б, 6в класса; 10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охваченных дополнительными общеразвивающими программами на базе Центра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1-4 классы: 6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169A" w:rsidRPr="003A0311" w:rsidRDefault="009B173D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классы: 76</w:t>
            </w:r>
          </w:p>
          <w:p w:rsidR="00B3169A" w:rsidRPr="003A0311" w:rsidRDefault="009B173D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классы: 9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основе/ из них – не являющихся обучающимися данной школы</w:t>
            </w:r>
          </w:p>
        </w:tc>
        <w:tc>
          <w:tcPr>
            <w:tcW w:w="5210" w:type="dxa"/>
          </w:tcPr>
          <w:p w:rsidR="00B3169A" w:rsidRPr="003A0311" w:rsidRDefault="009B173D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 – 62</w:t>
            </w:r>
            <w:r w:rsidR="00B3169A"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B3169A" w:rsidRPr="003A0311" w:rsidRDefault="009B173D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класс- 74</w:t>
            </w:r>
            <w:r w:rsidR="00B3169A"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1B7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7A">
              <w:rPr>
                <w:rFonts w:ascii="Times New Roman" w:hAnsi="Times New Roman" w:cs="Times New Roman"/>
                <w:sz w:val="24"/>
                <w:szCs w:val="24"/>
              </w:rPr>
              <w:t>класс- 9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B3169A" w:rsidRPr="003A0311" w:rsidRDefault="009B173D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145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центра  мероприятий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Организована  работа школьного виртуального музея.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С Досугово-развивающим центром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 организовано взаимодействие по реализации социально-значимого образовательного проекта ДРЦ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»: Клуб робототехники, программирования «IT-ZONE» . На базе Центра гимназии проводятся занятия по робототехнике.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Проведён школьный конкурс презентаций «Что такое беспилотные летательные аппараты?». Количество участников – 23 чел. Дата проведения: октябрь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 xml:space="preserve"> 2022-2023 уч.год</w:t>
            </w:r>
            <w:proofErr w:type="gramStart"/>
            <w:r w:rsidR="009B17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-Проведены «Уроки цифры» по теме «Виртуальная и дополненная реальность». Количество участников – 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 Дата проведения: 17 мая 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«Уроки цифры» по теме «искусственный интелле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кт». Количество участников – 147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 Дата проведения: 26 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2023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 на платформе ZOOM по технологии. Количество участников : 46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proofErr w:type="gramEnd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онлайн-турнир по шахматам «Сила мысли» в  1-9 классах с МБОУ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ола». Количество участников – 26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 Дата проведения: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 декабря 202</w:t>
            </w:r>
            <w:r w:rsidR="009B17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 новогодний турнир по шахматам среди учащихся гимназии. Количество участников – 54, дата проведения: 12 декабря;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уроки, на которых учащиеся показали свои знания и умения, полученные за три мес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яца. Количество участников – 147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чел. Дата проведения: 20.01.2023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Проведено Первенство школьного турнира по классическим шахматам среди учащихся. Количество участников – 86 чел. Дата проведения: февраль-март.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-День открытых дверей для родителей и общественности, где ознакомили их с итогами реализации проекта за  учебный год. Организовали курс «Компьютерный ликбез». Количество участников -38 чел. Дата: 12 мая.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Проведён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онлайн-турнир по шахматам, приуроченный ко Дню Победы между учащимися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СОШ». Количество участников - 46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Дата: май. 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Проведено онлайн-олимпиада «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Четыре ферзя»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гимназии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- 78 чел. Дата проведения: с 25 мая по 31 мая;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учащихся гимназии в образовательной профориентационной программе «Космический старт».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 - 137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 Дата проведения: с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 марта по 31 марта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 В рамках сетевого взаимодействия проведены занятия  для воспитанников МБДОУ №11 и №15. Количество участников 15 че</w:t>
            </w:r>
            <w:r w:rsidR="00691B7A">
              <w:rPr>
                <w:rFonts w:ascii="Times New Roman" w:hAnsi="Times New Roman" w:cs="Times New Roman"/>
                <w:sz w:val="24"/>
                <w:szCs w:val="24"/>
              </w:rPr>
              <w:t>л.,  дата проведения: 08.06.202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В рамках сетевого взаимодействия с МБОУ «Татарско-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и учащимися  </w:t>
            </w:r>
            <w:r w:rsidRPr="003A0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Центров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образования цифрового и гуманитарного профилей «Точка роста» состоялось онлайн-занятие «Оказание первой помощи». Количество участников 19 чел.,  дата проведения: 16.05.202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B3169A" w:rsidRPr="003A0311" w:rsidRDefault="00B3169A" w:rsidP="009B1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рамках сетевого взаимодействия с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 педагоги и учащиеся гимназии приняли участие в мероприятии «Исследовательская работа при формировании основных компетенции школьников». Количество участников 28 чел.,  дата проведения: 19. 05.202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Наиболее значимые достижения обучающихся, педагогов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Калимуллин Ильшат Ирекович, педагог по шахматам: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1. Призёр зональных педагогических чтений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2. Победитель 2 место турнира по шахматам в рамках реализации дополнительной профессиональной программы повышения квалификации «Сабантуй-Чистополь» (11.06.2022 г.)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Дружественного межклубного онлайн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урнира по Татарстану.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Ашрапова З., победитель республиканского конкурса «Галактика информационной безопасности», номинация «Лучшая памятка».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Бурханов А., 2 место международного детского творческого конкурса рисунков «Шахматная страна»;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республиканском конкурсе творческих работ антикоррупционной направленности «Знай и не допускай», номинация «Видеоролик», 2 место.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организации сетевого взаимодействия. </w:t>
            </w:r>
          </w:p>
          <w:p w:rsidR="00B3169A" w:rsidRPr="003A0311" w:rsidRDefault="00B3169A" w:rsidP="0020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указать количество организаций, с которыми заключены договора на реализацию образовательных программ с использованием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 МБДОУ №11 и №15;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 (договор о  сетевом взаимодействии и сотрудничестве № 2 от 02.09.202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МБОУ "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ООШ" (договор о сетевом взаимодействии и сотрудничестве № 1 от 02.09.202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- МБОУ "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Староромашкинская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СОШ" (договор о сетевом взаимодействии и сотрудничестве № 2 от 02.09.202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«Казанский открытый университет талантов 2.0» (соглашение о сетевом взаимодействии и сотрудничестве №269 от 30.11.202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«Детский технопарк «Кванториум» г. Набережные Челны» (соглашение о сетевом взаимодействии и сотрудничестве №27/ТР-2021 от 22.11.202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МАУ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творчества и профориентации» Нижнекамского муниципального района РТ» (соглашение о сетевом взаимодействии и сотрудничестве №7 от 30.11.202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ГАПОУ «Альметьевский политехнический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техникум 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 (соглашение о сетевом взаимодействии и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сотрудничестве №4 от 19.11.2022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«Кванториум»- Дом пионеров» г. Альметьевск РТ (соглашение о сетевом взаимодействии и сотрудничестве №1 от 10.09.202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ГАПОУ «Международный центр компетенций – Казанский техникум информационных технологий и связи («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-куб») (соглашение о сетевом взаимодействии и сотрудничестве №2921 от 22.11.202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B3169A" w:rsidRPr="003A0311" w:rsidRDefault="00B3169A" w:rsidP="009B1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Центр дополнительного образования детей «Дом научной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имени Камиля Ахметовича Валиева»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(филиала) ФГПОУ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(соглашение о сетевом взаимодействии и сотрудничестве №38 от 01.12.202</w:t>
            </w:r>
            <w:r w:rsidR="009B1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г.).</w:t>
            </w:r>
          </w:p>
        </w:tc>
      </w:tr>
      <w:tr w:rsidR="00B3169A" w:rsidRPr="003A0311" w:rsidTr="0020461A">
        <w:tc>
          <w:tcPr>
            <w:tcW w:w="675" w:type="dxa"/>
          </w:tcPr>
          <w:p w:rsidR="00B3169A" w:rsidRPr="003A0311" w:rsidRDefault="00B3169A" w:rsidP="0020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инфраструктуры Центра «Точка роста»  для дистанционного образования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Дистанционно ведётся работа с детьми (подготовка к шахматным турнирам, НПК, конкурсам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онлайн-турниры по шахматам).</w:t>
            </w:r>
          </w:p>
          <w:p w:rsidR="00B3169A" w:rsidRPr="003A0311" w:rsidRDefault="00B3169A" w:rsidP="0020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Инфраструктура Центра используется при работе учащихся на платформе Учи.ру, работе в программе «Школьный акселератор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SberZ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»,  реализации проекта «Персонализированная модель образования на Школьной  цифровой платформе.  </w:t>
            </w:r>
          </w:p>
        </w:tc>
      </w:tr>
    </w:tbl>
    <w:p w:rsidR="00B3169A" w:rsidRPr="003A0311" w:rsidRDefault="00B3169A" w:rsidP="00B31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1ACF" w:rsidRDefault="00841ACF"/>
    <w:sectPr w:rsidR="0084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7D"/>
    <w:rsid w:val="00676222"/>
    <w:rsid w:val="00691B7A"/>
    <w:rsid w:val="00841ACF"/>
    <w:rsid w:val="009B173D"/>
    <w:rsid w:val="00B3169A"/>
    <w:rsid w:val="00FA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B316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B31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ar.Ctp@tatar.ru" TargetMode="External"/><Relationship Id="rId5" Type="http://schemas.openxmlformats.org/officeDocument/2006/relationships/hyperlink" Target="mailto:i1968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2023-10-10T11:44:00Z</cp:lastPrinted>
  <dcterms:created xsi:type="dcterms:W3CDTF">2023-10-10T11:46:00Z</dcterms:created>
  <dcterms:modified xsi:type="dcterms:W3CDTF">2023-10-10T11:46:00Z</dcterms:modified>
</cp:coreProperties>
</file>